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estern"/>
        <w:spacing w:before="0" w:after="0"/>
        <w:ind w:hanging="142"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«Агростартап»</w:t>
      </w:r>
    </w:p>
    <w:p>
      <w:pPr>
        <w:pStyle w:val="Western"/>
        <w:spacing w:beforeAutospacing="0" w:before="0" w:after="0"/>
        <w:ind w:hanging="142" w:left="14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estern"/>
        <w:spacing w:beforeAutospacing="0" w:before="0" w:after="0"/>
        <w:ind w:firstLine="851"/>
        <w:jc w:val="both"/>
        <w:rPr/>
      </w:pPr>
      <w:r>
        <w:rPr>
          <w:sz w:val="28"/>
          <w:szCs w:val="28"/>
        </w:rPr>
        <w:t>Министерство сельского хозяйства и продовольствия Республики Бурятия объявляет о проведении Конкурсных мероприятий по предоставлению грантов «Агростартап», грантов на развитие семейных ферм, грантов на развитие материально-технической базы сельскохозяйственных потребительских кооперативов.</w:t>
      </w:r>
    </w:p>
    <w:p>
      <w:pPr>
        <w:pStyle w:val="NormalWeb"/>
        <w:spacing w:beforeAutospacing="0" w:before="0" w:after="0"/>
        <w:ind w:firstLine="851"/>
        <w:jc w:val="both"/>
        <w:rPr/>
      </w:pPr>
      <w:r>
        <w:rPr>
          <w:sz w:val="28"/>
          <w:szCs w:val="28"/>
        </w:rPr>
        <w:t xml:space="preserve">Документы для участия в Конкурсах принимаются </w:t>
      </w:r>
      <w:r>
        <w:rPr>
          <w:b/>
          <w:bCs/>
          <w:sz w:val="28"/>
          <w:szCs w:val="28"/>
        </w:rPr>
        <w:t>с 11 марта по 08 апреля 2024 года (включительно)</w:t>
      </w:r>
      <w:r>
        <w:rPr>
          <w:sz w:val="28"/>
          <w:szCs w:val="28"/>
        </w:rPr>
        <w:t>. Прием документов производится по адресу: 670034, г. Улан-Удэ, ул. Хахалова 4а, кабинет 309, Министерство сельского хозяйства и продовольствия Республики Бурятия</w:t>
      </w:r>
      <w:r>
        <w:rPr>
          <w:color w:val="000000"/>
          <w:sz w:val="28"/>
          <w:szCs w:val="28"/>
        </w:rPr>
        <w:t>: понедельник – четверг с 8.30 до 17.30, в пятницу с 8.30 до 16.30, перерыв на обед с 12:00 до 13:00. (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minsel</w:t>
      </w:r>
      <w:r>
        <w:rPr>
          <w:color w:val="000000"/>
          <w:sz w:val="28"/>
          <w:szCs w:val="28"/>
        </w:rPr>
        <w:t>03@</w:t>
      </w:r>
      <w:r>
        <w:rPr>
          <w:color w:val="000000"/>
          <w:sz w:val="28"/>
          <w:szCs w:val="28"/>
          <w:lang w:val="en-US"/>
        </w:rPr>
        <w:t>govrb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).</w:t>
      </w:r>
    </w:p>
    <w:p>
      <w:pPr>
        <w:pStyle w:val="NormalWeb"/>
        <w:spacing w:beforeAutospacing="0" w:before="0" w:after="0"/>
        <w:ind w:firstLine="851"/>
        <w:jc w:val="both"/>
        <w:rPr/>
      </w:pPr>
      <w:r>
        <w:rPr>
          <w:sz w:val="28"/>
          <w:szCs w:val="28"/>
        </w:rPr>
        <w:t>Подать заявку для участия в конкурсе заявитель может один раз самостоятельно или через уполномоченных лиц. Заявки после истечения указанного срока не принимаются. Документы на участие в Конкурсных мероприятиях подаются в Министерство в закрытом конверте. На конверте дублируется заявление, вложенное в основной пакет документов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Заявка и комплект документов должны быть внесены в опись, пакет документов прошнурован и пронумерован, заверен печатью (при наличии) и подписью заявителя.</w:t>
      </w:r>
    </w:p>
    <w:p>
      <w:pPr>
        <w:pStyle w:val="NormalWeb"/>
        <w:spacing w:beforeAutospacing="0" w:before="0" w:after="0"/>
        <w:ind w:firstLine="851"/>
        <w:jc w:val="both"/>
        <w:rPr/>
      </w:pPr>
      <w:r>
        <w:rPr>
          <w:sz w:val="28"/>
          <w:szCs w:val="28"/>
        </w:rPr>
        <w:t>Заявитель имеет право отозвать заявку в период проведения конкурсных мероприятий по личному заявлению. Внесение изменений в заявку и приложенные к ней документы не допускается в течение всего периода проведения конкурсных мероприятий.</w:t>
      </w:r>
    </w:p>
    <w:p>
      <w:pPr>
        <w:pStyle w:val="NormalWeb"/>
        <w:spacing w:beforeAutospacing="0" w:before="0" w:after="0"/>
        <w:ind w:firstLine="720"/>
        <w:jc w:val="both"/>
        <w:rPr/>
      </w:pPr>
      <w:r>
        <w:rPr>
          <w:sz w:val="28"/>
          <w:szCs w:val="28"/>
        </w:rPr>
        <w:t>При приеме документов Министерство не осуществляет проверку их полноты и достоверности, данные вопросы рассматриваются на заседании Конкурсной комиссии. Комиссия начнет свою работу после окончания приема документов в апреле 2024 года в течение 20 календарных дней с даты получения Реестра заявителей в 2 этапа:</w:t>
      </w:r>
    </w:p>
    <w:p>
      <w:pPr>
        <w:pStyle w:val="NormalWeb"/>
        <w:numPr>
          <w:ilvl w:val="0"/>
          <w:numId w:val="1"/>
        </w:numPr>
        <w:spacing w:beforeAutospacing="0" w:before="0" w:after="159"/>
        <w:jc w:val="both"/>
        <w:rPr/>
      </w:pPr>
      <w:r>
        <w:rPr>
          <w:sz w:val="28"/>
          <w:szCs w:val="28"/>
        </w:rPr>
        <w:t>1 этап: рассмотрение представленных документов на соответствие участника отбора требованиям, соответствия полноты представленных документов перечню;</w:t>
      </w:r>
    </w:p>
    <w:p>
      <w:pPr>
        <w:pStyle w:val="NormalWeb"/>
        <w:numPr>
          <w:ilvl w:val="0"/>
          <w:numId w:val="1"/>
        </w:numPr>
        <w:spacing w:beforeAutospacing="0" w:before="0" w:after="159"/>
        <w:jc w:val="both"/>
        <w:rPr/>
      </w:pPr>
      <w:r>
        <w:rPr>
          <w:sz w:val="28"/>
          <w:szCs w:val="28"/>
        </w:rPr>
        <w:t xml:space="preserve">2 этап- очное собеседование. </w:t>
      </w:r>
    </w:p>
    <w:p>
      <w:pPr>
        <w:pStyle w:val="NormalWeb"/>
        <w:spacing w:beforeAutospacing="0" w:before="0" w:after="0"/>
        <w:ind w:firstLine="765"/>
        <w:jc w:val="both"/>
        <w:rPr/>
      </w:pPr>
      <w:r>
        <w:rPr>
          <w:sz w:val="28"/>
          <w:szCs w:val="28"/>
        </w:rPr>
        <w:t xml:space="preserve">Информация о результатах рассмотрения заявок будет размещена на едином портале, а также на официальном сайте Министерства </w:t>
      </w:r>
      <w:r>
        <w:rPr>
          <w:b/>
          <w:bCs/>
          <w:color w:val="0000FF"/>
          <w:sz w:val="28"/>
          <w:szCs w:val="28"/>
          <w:u w:val="single"/>
        </w:rPr>
        <w:t>http://egov-buryatia.ru/minselhoz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виде протокола (протоколов) заседания Конкурсной комиссии.</w:t>
      </w:r>
    </w:p>
    <w:p>
      <w:pPr>
        <w:pStyle w:val="Western"/>
        <w:spacing w:beforeAutospacing="0" w:before="0" w:after="0"/>
        <w:ind w:firstLine="851" w:right="284"/>
        <w:jc w:val="both"/>
        <w:rPr/>
      </w:pPr>
      <w:r>
        <w:rPr/>
      </w:r>
    </w:p>
    <w:p>
      <w:pPr>
        <w:pStyle w:val="Western"/>
        <w:spacing w:beforeAutospacing="0" w:before="0" w:after="0"/>
        <w:ind w:firstLine="851" w:right="284"/>
        <w:jc w:val="both"/>
        <w:rPr/>
      </w:pPr>
      <w:r>
        <w:rPr/>
      </w:r>
    </w:p>
    <w:p>
      <w:pPr>
        <w:pStyle w:val="Normal"/>
        <w:spacing w:before="0" w:after="160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">
        <w:bookmarkStart w:id="0" w:name="_GoBack"/>
        <w:bookmarkEnd w:id="0"/>
        <w:r>
          <w:rPr>
            <w:rStyle w:val="Hyperlink"/>
            <w:rFonts w:ascii="Times New Roman" w:hAnsi="Times New Roman"/>
            <w:b/>
            <w:bCs/>
            <w:sz w:val="28"/>
            <w:szCs w:val="28"/>
          </w:rPr>
          <w:t>Памятки для заявителей Грантовой поддержки</w:t>
        </w:r>
      </w:hyperlink>
    </w:p>
    <w:sectPr>
      <w:type w:val="nextPage"/>
      <w:pgSz w:w="11906" w:h="16838"/>
      <w:pgMar w:left="1134" w:right="1134" w:gutter="0" w:header="0" w:top="851" w:footer="0" w:bottom="85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41e45"/>
    <w:pPr>
      <w:spacing w:lineRule="auto" w:line="240" w:beforeAutospacing="1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741e45"/>
    <w:pPr>
      <w:spacing w:lineRule="auto" w:line="240" w:beforeAutospacing="1" w:after="0"/>
    </w:pPr>
    <w:rPr>
      <w:rFonts w:ascii="Times New Roman" w:hAnsi="Times New Roman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oud.mail.ru/public/8hrn/aqG3cYCm3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LibreOffice/7.6.4.1$Windows_X86_64 LibreOffice_project/e19e193f88cd6c0525a17fb7a176ed8e6a3e2aa1</Application>
  <AppVersion>15.0000</AppVersion>
  <Pages>1</Pages>
  <Words>274</Words>
  <Characters>1889</Characters>
  <CharactersWithSpaces>2153</CharactersWithSpaces>
  <Paragraphs>10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2024-03-14T02:54:00Z</dcterms:created>
  <dc:creator>Post</dc:creator>
  <dc:description/>
  <dc:language>ru-RU</dc:language>
  <cp:lastModifiedBy/>
  <dcterms:modified xsi:type="dcterms:W3CDTF">2024-03-15T09:14:08Z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