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178C1">
      <w:pPr>
        <w:jc w:val="center"/>
        <w:rPr>
          <w:sz w:val="28"/>
          <w:szCs w:val="28"/>
        </w:rPr>
      </w:pPr>
      <w:bookmarkStart w:id="0" w:name="_GoBack"/>
      <w:bookmarkEnd w:id="0"/>
    </w:p>
    <w:p w14:paraId="4A63139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</w:t>
      </w:r>
      <w:r>
        <w:rPr>
          <w:b/>
          <w:sz w:val="28"/>
          <w:szCs w:val="28"/>
          <w:lang w:val="ru-RU"/>
        </w:rPr>
        <w:t>населённых</w:t>
      </w:r>
      <w:r>
        <w:rPr>
          <w:b/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b/>
          <w:sz w:val="28"/>
          <w:szCs w:val="28"/>
          <w:lang w:val="ru-RU"/>
        </w:rPr>
        <w:t>населённых</w:t>
      </w:r>
      <w:r>
        <w:rPr>
          <w:b/>
          <w:sz w:val="28"/>
          <w:szCs w:val="28"/>
        </w:rPr>
        <w:t xml:space="preserve"> пунктов в границах муниципального образования «Северо-Байкальский район» на 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</w:t>
      </w:r>
    </w:p>
    <w:p w14:paraId="06D3FA1F">
      <w:pPr>
        <w:jc w:val="center"/>
        <w:rPr>
          <w:b/>
          <w:sz w:val="28"/>
          <w:szCs w:val="28"/>
        </w:rPr>
      </w:pPr>
    </w:p>
    <w:p w14:paraId="6854CB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  <w:lang w:val="ru-RU"/>
        </w:rPr>
        <w:t>статьёй</w:t>
      </w:r>
      <w:r>
        <w:rPr>
          <w:color w:val="000000" w:themeColor="text1"/>
          <w:sz w:val="28"/>
          <w:szCs w:val="28"/>
        </w:rPr>
        <w:t xml:space="preserve">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  <w:szCs w:val="28"/>
          <w:lang w:val="ru-RU"/>
        </w:rPr>
        <w:t>населённых</w:t>
      </w:r>
      <w:r>
        <w:rPr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sz w:val="28"/>
          <w:szCs w:val="28"/>
          <w:lang w:val="ru-RU"/>
        </w:rPr>
        <w:t>населённых</w:t>
      </w:r>
      <w:r>
        <w:rPr>
          <w:sz w:val="28"/>
          <w:szCs w:val="28"/>
        </w:rPr>
        <w:t xml:space="preserve"> пунктов в границах муниципального образования «Северо-Байкальский район». </w:t>
      </w:r>
    </w:p>
    <w:p w14:paraId="6C45757E">
      <w:pPr>
        <w:ind w:firstLine="567"/>
        <w:jc w:val="both"/>
        <w:rPr>
          <w:sz w:val="28"/>
          <w:szCs w:val="28"/>
        </w:rPr>
      </w:pPr>
    </w:p>
    <w:p w14:paraId="47E0D90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14:paraId="3C9A4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  на автомобильном транспорте, городском наземном электрическом транспорте и в дорожном хозяйстве в границах </w:t>
      </w:r>
      <w:r>
        <w:rPr>
          <w:b/>
          <w:sz w:val="28"/>
          <w:szCs w:val="28"/>
          <w:lang w:val="ru-RU"/>
        </w:rPr>
        <w:t>населённых</w:t>
      </w:r>
      <w:r>
        <w:rPr>
          <w:b/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b/>
          <w:sz w:val="28"/>
          <w:szCs w:val="28"/>
          <w:lang w:val="ru-RU"/>
        </w:rPr>
        <w:t>населённых</w:t>
      </w:r>
      <w:r>
        <w:rPr>
          <w:b/>
          <w:sz w:val="28"/>
          <w:szCs w:val="28"/>
        </w:rPr>
        <w:t xml:space="preserve"> пунктов в границах муниципального образования «Северо-Байкальский район»,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 </w:t>
      </w:r>
    </w:p>
    <w:p w14:paraId="6BDDB7BD">
      <w:pPr>
        <w:jc w:val="center"/>
        <w:rPr>
          <w:sz w:val="28"/>
          <w:szCs w:val="28"/>
        </w:rPr>
      </w:pPr>
    </w:p>
    <w:p w14:paraId="6AB95A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Предметом муниципального контроля являются:</w:t>
      </w:r>
    </w:p>
    <w:p w14:paraId="57C99C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соблюдение обязательных требований:</w:t>
      </w:r>
    </w:p>
    <w:p w14:paraId="0A91E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области автомобильных дорог и дорожной деятельности, установленных в отношении автомобильных дорог общего пользования местного значения Северо-Байкальского района: - к эксплуатации объектов дорожного сервиса, размещенных в полосах отвода и (или) придорожных полосах автомобильных дорог общего пользования; 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 </w:t>
      </w:r>
    </w:p>
    <w:p w14:paraId="2851BD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установленных в отношении перевозок по муниципальным маршрутам регулярных перевозок, не относящихся к предмету межмуниципального,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 </w:t>
      </w:r>
    </w:p>
    <w:p w14:paraId="53D081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исполнение решений, принимаемых по результатам контрольных мероприятий.</w:t>
      </w:r>
    </w:p>
    <w:p w14:paraId="148579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 на автомобильном транспорте, городском наземном электрическом транспорте и в дорожном хозяйстве на территории Северо-Байкальского района, устранения причин, факторов и условий, способствующих указанным нарушениям, в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году в целях профилактики нарушений обязательных требований проводились следующие мероприятия:</w:t>
      </w:r>
    </w:p>
    <w:p w14:paraId="6776CD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информирование;</w:t>
      </w:r>
    </w:p>
    <w:p w14:paraId="5F400E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правоприменительной практики;</w:t>
      </w:r>
    </w:p>
    <w:p w14:paraId="510E12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консультирование;</w:t>
      </w:r>
    </w:p>
    <w:p w14:paraId="19F3B1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профилактические визиты.</w:t>
      </w:r>
    </w:p>
    <w:p w14:paraId="3AA314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Информирование контролируемых лиц осуществлялось посредством размещения соответствующих сведений на официальном сайте администрации Северо-Байкальского района в информационно-телекоммуникационной сети «Интернет», в средствах массовой информации и в иных формах. Обеспечено размещение на официальном сайте администрации МО «Северо-Байкальский район» в информационно-телекоммуникационной сети «Интернет» сведений, предусмотренных частью 3 статьи 46 Федерального закона № 248-ФЗ «О государственном контроле (надзоре) и муниципальном контроле».</w:t>
      </w:r>
    </w:p>
    <w:p w14:paraId="18ED28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За истекший период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контрольных мероприятий в рамках муниципального контроля на автомобильном транспорте, городском наземном электрическом транспорте и в дорожном хозяйстве на территории Северо-Байкальского района Республики Бурятия не проводилось. </w:t>
      </w:r>
    </w:p>
    <w:p w14:paraId="1987EA69">
      <w:pPr>
        <w:ind w:firstLine="709"/>
        <w:jc w:val="both"/>
        <w:rPr>
          <w:sz w:val="28"/>
          <w:szCs w:val="28"/>
        </w:rPr>
      </w:pPr>
    </w:p>
    <w:p w14:paraId="7CFD4016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fill="FFFFFF"/>
        </w:rPr>
        <w:t>РАЗДЕЛ 2. Цели и задачи реализации программы профилактики</w:t>
      </w:r>
    </w:p>
    <w:p w14:paraId="262A2BAE">
      <w:pPr>
        <w:pStyle w:val="21"/>
        <w:widowControl w:val="0"/>
        <w:ind w:left="450"/>
        <w:jc w:val="both"/>
        <w:rPr>
          <w:rFonts w:ascii="Times New Roman" w:hAnsi="Times New Roman"/>
          <w:sz w:val="28"/>
          <w:szCs w:val="28"/>
        </w:rPr>
      </w:pPr>
    </w:p>
    <w:p w14:paraId="4A708B2A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14:paraId="74921D95">
      <w:pPr>
        <w:pStyle w:val="20"/>
        <w:widowControl w:val="0"/>
        <w:ind w:left="0" w:firstLine="567"/>
        <w:jc w:val="both"/>
        <w:rPr>
          <w:lang w:eastAsia="ru-RU"/>
        </w:rPr>
      </w:pPr>
      <w:r>
        <w:rPr>
          <w:lang w:eastAsia="ru-RU"/>
        </w:rPr>
        <w:t>Снижение рисков причинения вреда охраняемым законом ценностям может быть обеспечено, в том числе за счёт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 w14:paraId="17C779D4">
      <w:pPr>
        <w:pStyle w:val="20"/>
        <w:widowControl w:val="0"/>
        <w:ind w:left="0" w:firstLine="567"/>
        <w:jc w:val="both"/>
      </w:pPr>
      <w:r>
        <w:t xml:space="preserve">На официальном сайте Администрации МО «Северо-Байкальский район» в информационно-телекоммуникационной сети Интернет размещены </w:t>
      </w:r>
      <w:r>
        <w:rPr>
          <w:shd w:val="clear" w:fill="FFFFFF"/>
        </w:rPr>
        <w:t>перечень и тексты нормативных правовых актов, содержащих обязательные требования.</w:t>
      </w:r>
    </w:p>
    <w:p w14:paraId="30A87B39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Программы профилактики являются:</w:t>
      </w:r>
    </w:p>
    <w:p w14:paraId="39F8AFC5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7BA7107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административной нагрузки на подконтрольных субъектов;</w:t>
      </w:r>
    </w:p>
    <w:p w14:paraId="25DE98D4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 w14:paraId="1E2F31E5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14:paraId="094E3C63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14:paraId="23E9D490">
      <w:pPr>
        <w:pStyle w:val="2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 w14:paraId="553B674C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выявление причин, факторов и условий, способствующих </w:t>
      </w:r>
      <w:r>
        <w:rPr>
          <w:spacing w:val="2"/>
          <w:sz w:val="28"/>
          <w:szCs w:val="28"/>
        </w:rPr>
        <w:t>нарушению обязательных требований;</w:t>
      </w:r>
    </w:p>
    <w:p w14:paraId="23400101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разработка мероприятий, направленных на устранение и предупреждение нарушений обязательных требований;</w:t>
      </w:r>
    </w:p>
    <w:p w14:paraId="333DBFF9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создание условий для изменения ценностного отношения подконтрольных субъектов к недобросовестному поведению;</w:t>
      </w:r>
    </w:p>
    <w:p w14:paraId="5F17406E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поддержание мотивации к добросовестному поведению;</w:t>
      </w:r>
    </w:p>
    <w:p w14:paraId="6295539D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формирование единого понимания обязательных требований у всех участников контрольной деятельности;</w:t>
      </w:r>
    </w:p>
    <w:p w14:paraId="65466D04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повышение правосознания и правовой культуры подконтрольных субъектов.</w:t>
      </w:r>
    </w:p>
    <w:p w14:paraId="459DA162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Целевыми индикаторами и показателями качества и результативности Программы являются:</w:t>
      </w:r>
    </w:p>
    <w:p w14:paraId="0BA88905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содержании обязательных требований, 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контроля;</w:t>
      </w:r>
    </w:p>
    <w:p w14:paraId="4A65317A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официальном сайте Администрации МО «Северо-Байкальский район» в информационно-телекоммуникационной сети Интернет;</w:t>
      </w:r>
    </w:p>
    <w:p w14:paraId="3F7DB5B6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порядке проведения проверок, о правах подконтрольных субъектов при проведении проверок;</w:t>
      </w:r>
    </w:p>
    <w:p w14:paraId="4BF4C484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степень дисциплинированности подконтрольных субъектов;</w:t>
      </w:r>
    </w:p>
    <w:p w14:paraId="7A68579C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выполнение профилактических программных мероприятий.</w:t>
      </w:r>
    </w:p>
    <w:p w14:paraId="557FE491">
      <w:pPr>
        <w:pStyle w:val="22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</w:p>
    <w:p w14:paraId="434239ED">
      <w:pPr>
        <w:pStyle w:val="21"/>
        <w:widowControl w:val="0"/>
        <w:ind w:firstLine="567"/>
        <w:jc w:val="both"/>
        <w:rPr>
          <w:b/>
          <w:sz w:val="28"/>
          <w:szCs w:val="28"/>
        </w:rPr>
      </w:pPr>
    </w:p>
    <w:p w14:paraId="1D7A3A46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  <w:r>
        <w:rPr>
          <w:b/>
          <w:color w:val="000000"/>
          <w:sz w:val="28"/>
          <w:szCs w:val="28"/>
          <w:shd w:val="clear" w:fill="FFFFFF"/>
        </w:rPr>
        <w:t>РАЗДЕЛ 3. Перечень профилактических мероприятий, сроки (периодичность) их проведения</w:t>
      </w:r>
    </w:p>
    <w:p w14:paraId="7B2D6C18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tbl>
      <w:tblPr>
        <w:tblStyle w:val="3"/>
        <w:tblW w:w="10031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7"/>
        <w:gridCol w:w="2131"/>
        <w:gridCol w:w="2523"/>
      </w:tblGrid>
      <w:tr w14:paraId="22784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9FA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Основные мероприятия по профилактике нарушений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598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 (периодичность) проведения мероприятий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3BF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должностные лица</w:t>
            </w:r>
          </w:p>
        </w:tc>
      </w:tr>
      <w:tr w14:paraId="0E8CB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CEB80">
            <w:pPr>
              <w:spacing w:before="280" w:after="0"/>
              <w:jc w:val="both"/>
              <w:rPr>
                <w:szCs w:val="24"/>
              </w:rPr>
            </w:pPr>
            <w:r>
              <w:rPr>
                <w:szCs w:val="24"/>
              </w:rPr>
              <w:t>Размещение на официальном сайте администрации МО «Северо-Байкальский район»  в информационно-телекоммуникационной сети «Интернет» перечня 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  <w:p w14:paraId="0EC35ADE">
            <w:pPr>
              <w:jc w:val="both"/>
              <w:rPr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DF0E4">
            <w:pPr>
              <w:jc w:val="both"/>
              <w:rPr>
                <w:szCs w:val="24"/>
              </w:rPr>
            </w:pPr>
          </w:p>
          <w:p w14:paraId="693A54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Ежеквартально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1E17">
            <w:pPr>
              <w:jc w:val="both"/>
              <w:rPr>
                <w:szCs w:val="24"/>
              </w:rPr>
            </w:pPr>
          </w:p>
          <w:p w14:paraId="0C5181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3198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167DF">
            <w:pPr>
              <w:jc w:val="both"/>
              <w:rPr>
                <w:szCs w:val="24"/>
              </w:rPr>
            </w:pPr>
            <w:r>
              <w:rPr>
                <w:spacing w:val="2"/>
                <w:szCs w:val="24"/>
                <w:shd w:val="clear" w:fill="FFFFFF"/>
              </w:rPr>
              <w:t>Информирование подконтрольных субъектов (оказание консультативной помощи) по вопросам соблюдения обязательных требований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4B225">
            <w:pPr>
              <w:rPr>
                <w:szCs w:val="24"/>
              </w:rPr>
            </w:pPr>
            <w:r>
              <w:rPr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частью 3 статьей 46 Федерального закона № 248-ФЗ.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71B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46E81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DF45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Обобщение практики осуществления муниципального контроля и размещение на официальном сайте администрации МО «Северо-Байкальский район» в сети «Интернет» соответствующих обобщений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6FC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 202</w:t>
            </w:r>
            <w:r>
              <w:rPr>
                <w:rFonts w:hint="default"/>
                <w:szCs w:val="24"/>
                <w:lang w:val="ru-RU"/>
              </w:rPr>
              <w:t>7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56A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Начальник отдела по муниципальному контролю</w:t>
            </w:r>
          </w:p>
          <w:p w14:paraId="1C98C5C9">
            <w:pPr>
              <w:jc w:val="both"/>
              <w:rPr>
                <w:szCs w:val="24"/>
              </w:rPr>
            </w:pPr>
          </w:p>
        </w:tc>
      </w:tr>
      <w:tr w14:paraId="20A6D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CFC49">
            <w:pPr>
              <w:jc w:val="both"/>
              <w:rPr>
                <w:szCs w:val="24"/>
              </w:rPr>
            </w:pPr>
            <w:r>
              <w:rPr>
                <w:spacing w:val="2"/>
                <w:szCs w:val="24"/>
                <w:shd w:val="clear" w:fill="FFFFFF"/>
              </w:rPr>
              <w:t>Организация и проведение специальных профилактических мероприятий, направленных на предупреждение причинения вреда, возникновение чрезвычайных ситуаций природного и техногенного характера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66543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4F6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Начальник отдела по муниципальному контролю</w:t>
            </w:r>
          </w:p>
          <w:p w14:paraId="5C2AAACB">
            <w:pPr>
              <w:jc w:val="both"/>
              <w:rPr>
                <w:szCs w:val="24"/>
              </w:rPr>
            </w:pPr>
          </w:p>
        </w:tc>
      </w:tr>
      <w:tr w14:paraId="7CF93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2800B">
            <w:pPr>
              <w:jc w:val="both"/>
              <w:rPr>
                <w:szCs w:val="24"/>
              </w:rPr>
            </w:pPr>
            <w:r>
              <w:rPr>
                <w:szCs w:val="24"/>
                <w:shd w:val="clear" w:fill="FFFFFF"/>
              </w:rPr>
              <w:t xml:space="preserve">Выдача </w:t>
            </w:r>
            <w:r>
              <w:rPr>
                <w:szCs w:val="24"/>
              </w:rPr>
              <w:t>предостережений о недопустимости нарушения обязательных требований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62B00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7022F">
            <w:pPr>
              <w:rPr>
                <w:szCs w:val="24"/>
              </w:rPr>
            </w:pPr>
            <w:r>
              <w:rPr>
                <w:szCs w:val="24"/>
              </w:rPr>
              <w:t>Начальник отдела по муниципальному контролю,</w:t>
            </w:r>
          </w:p>
          <w:p w14:paraId="7DC9ACB0">
            <w:pPr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</w:tbl>
    <w:p w14:paraId="3BAC8116">
      <w:pPr>
        <w:jc w:val="center"/>
        <w:rPr>
          <w:sz w:val="28"/>
          <w:szCs w:val="28"/>
        </w:rPr>
      </w:pPr>
    </w:p>
    <w:p w14:paraId="52FDD77D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2DEC00D2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69DEE527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2E6C0006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7DF0FB66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4E304A64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575F5B0B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37377377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  <w:r>
        <w:rPr>
          <w:b/>
          <w:color w:val="000000"/>
          <w:sz w:val="28"/>
          <w:szCs w:val="28"/>
          <w:shd w:val="clear" w:fill="FFFFFF"/>
        </w:rPr>
        <w:t>РАЗДЕЛ 4. Показатели результативности и эффективности программы профилактики</w:t>
      </w:r>
    </w:p>
    <w:p w14:paraId="0295CB37">
      <w:pPr>
        <w:ind w:firstLine="567"/>
        <w:jc w:val="center"/>
        <w:rPr>
          <w:sz w:val="28"/>
          <w:szCs w:val="28"/>
        </w:rPr>
      </w:pPr>
    </w:p>
    <w:tbl>
      <w:tblPr>
        <w:tblStyle w:val="3"/>
        <w:tblW w:w="9912" w:type="dxa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5"/>
        <w:gridCol w:w="7346"/>
        <w:gridCol w:w="1981"/>
      </w:tblGrid>
      <w:tr w14:paraId="3EA800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7526077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14:paraId="2E946E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76B119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B0DC70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Величина</w:t>
            </w:r>
          </w:p>
        </w:tc>
      </w:tr>
      <w:tr w14:paraId="15FA08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5" w:hRule="exac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50EC5154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209A4281">
            <w:pPr>
              <w:pStyle w:val="13"/>
              <w:ind w:left="119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7EEA29BB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62FEB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08392A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70" w:hRule="exac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07198B2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195B3600">
            <w:pPr>
              <w:ind w:left="119" w:firstLine="142"/>
              <w:jc w:val="both"/>
              <w:rPr>
                <w:szCs w:val="24"/>
              </w:rPr>
            </w:pPr>
            <w:r>
              <w:rPr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D311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449BA8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3" w:hRule="exac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10937852">
            <w:pPr>
              <w:widowControl w:val="0"/>
              <w:jc w:val="center"/>
              <w:rPr>
                <w:rFonts w:ascii="Courier New" w:hAnsi="Courier New" w:eastAsia="Courier New" w:cs="Courier New"/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fill="FFFFFF"/>
              </w:rPr>
              <w:t>3.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03C23696">
            <w:pPr>
              <w:pStyle w:val="13"/>
              <w:ind w:left="119" w:firstLine="1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3D0B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20% и более</w:t>
            </w:r>
          </w:p>
        </w:tc>
      </w:tr>
      <w:tr w14:paraId="206FD2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9" w:hRule="exac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302C9D19">
            <w:pPr>
              <w:widowControl w:val="0"/>
              <w:spacing w:line="230" w:lineRule="exact"/>
              <w:ind w:left="220"/>
              <w:rPr>
                <w:szCs w:val="24"/>
              </w:rPr>
            </w:pPr>
            <w:r>
              <w:rPr>
                <w:color w:val="000000"/>
                <w:szCs w:val="24"/>
                <w:shd w:val="clear" w:fill="FFFFFF"/>
              </w:rPr>
              <w:t>4.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5353F12D">
            <w:pPr>
              <w:widowControl w:val="0"/>
              <w:spacing w:line="274" w:lineRule="exact"/>
              <w:ind w:left="119" w:firstLine="142"/>
              <w:jc w:val="both"/>
              <w:rPr>
                <w:szCs w:val="24"/>
              </w:rPr>
            </w:pPr>
            <w:r>
              <w:rPr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7D43B81B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80E0B1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</w:tbl>
    <w:p w14:paraId="2F353682">
      <w:pPr>
        <w:ind w:firstLine="567"/>
        <w:jc w:val="center"/>
        <w:rPr>
          <w:sz w:val="28"/>
          <w:szCs w:val="28"/>
        </w:rPr>
      </w:pPr>
    </w:p>
    <w:p w14:paraId="10CE46D8">
      <w:pPr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>
        <w:rPr>
          <w:sz w:val="28"/>
          <w:szCs w:val="28"/>
        </w:rPr>
        <w:t xml:space="preserve">программой профилактики </w:t>
      </w:r>
      <w:r>
        <w:rPr>
          <w:color w:val="000000"/>
          <w:sz w:val="28"/>
          <w:szCs w:val="28"/>
          <w:shd w:val="clear" w:fill="F9FAFB"/>
        </w:rPr>
        <w:t>рисков причинения вреда (ущерба) 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fill="F9FAFB"/>
        </w:rPr>
        <w:t xml:space="preserve"> </w:t>
      </w:r>
      <w:r>
        <w:rPr>
          <w:sz w:val="28"/>
          <w:szCs w:val="28"/>
        </w:rPr>
        <w:t xml:space="preserve">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и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14:paraId="7D1D9CC6">
      <w:pPr>
        <w:ind w:firstLine="567"/>
        <w:jc w:val="center"/>
        <w:rPr>
          <w:sz w:val="28"/>
          <w:szCs w:val="28"/>
        </w:rPr>
      </w:pPr>
    </w:p>
    <w:p w14:paraId="6A0C463E">
      <w:pPr>
        <w:ind w:firstLine="567"/>
        <w:jc w:val="center"/>
        <w:rPr>
          <w:b/>
          <w:color w:val="000000"/>
          <w:sz w:val="28"/>
          <w:szCs w:val="28"/>
          <w:shd w:val="clear" w:fill="FFFFFF"/>
        </w:rPr>
      </w:pPr>
    </w:p>
    <w:p w14:paraId="0155252E">
      <w:pPr>
        <w:jc w:val="center"/>
        <w:rPr>
          <w:b/>
          <w:sz w:val="28"/>
          <w:szCs w:val="28"/>
        </w:rPr>
      </w:pPr>
    </w:p>
    <w:sectPr>
      <w:pgSz w:w="11906" w:h="16838"/>
      <w:pgMar w:top="1134" w:right="567" w:bottom="1134" w:left="1134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Mang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9BC6955"/>
    <w:rsid w:val="184802B5"/>
    <w:rsid w:val="185E6E16"/>
    <w:rsid w:val="187A3B89"/>
    <w:rsid w:val="1BFD56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80"/>
      <w:u w:val="single"/>
    </w:rPr>
  </w:style>
  <w:style w:type="paragraph" w:styleId="5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Title"/>
    <w:basedOn w:val="1"/>
    <w:next w:val="7"/>
    <w:link w:val="11"/>
    <w:qFormat/>
    <w:uiPriority w:val="0"/>
    <w:pPr>
      <w:ind w:firstLine="2268"/>
      <w:jc w:val="center"/>
    </w:pPr>
    <w:rPr>
      <w:b/>
      <w:i/>
      <w:sz w:val="40"/>
    </w:rPr>
  </w:style>
  <w:style w:type="paragraph" w:styleId="10">
    <w:name w:val="List"/>
    <w:basedOn w:val="7"/>
    <w:qFormat/>
    <w:uiPriority w:val="0"/>
    <w:rPr>
      <w:rFonts w:cs="Arial"/>
    </w:rPr>
  </w:style>
  <w:style w:type="character" w:customStyle="1" w:styleId="11">
    <w:name w:val="Заголовок Знак"/>
    <w:basedOn w:val="2"/>
    <w:link w:val="9"/>
    <w:qFormat/>
    <w:uiPriority w:val="0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customStyle="1" w:styleId="12">
    <w:name w:val="ConsPlusNormal1"/>
    <w:link w:val="13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3">
    <w:name w:val="ConsPlusNormal"/>
    <w:link w:val="12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customStyle="1" w:styleId="14">
    <w:name w:val="doc__title_important"/>
    <w:qFormat/>
    <w:uiPriority w:val="0"/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6">
    <w:name w:val="Заголовок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7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19">
    <w:name w:val="caption11"/>
    <w:basedOn w:val="1"/>
    <w:qFormat/>
    <w:uiPriority w:val="0"/>
    <w:pPr>
      <w:suppressLineNumbers/>
      <w:spacing w:before="120" w:after="120"/>
    </w:pPr>
    <w:rPr>
      <w:rFonts w:cs="Arial"/>
      <w:i/>
      <w:iCs/>
      <w:szCs w:val="24"/>
    </w:rPr>
  </w:style>
  <w:style w:type="paragraph" w:styleId="20">
    <w:name w:val="List Paragraph"/>
    <w:basedOn w:val="1"/>
    <w:qFormat/>
    <w:uiPriority w:val="34"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21">
    <w:name w:val="No Spacing"/>
    <w:qFormat/>
    <w:uiPriority w:val="1"/>
    <w:pPr>
      <w:widowControl/>
      <w:suppressAutoHyphens/>
      <w:bidi w:val="0"/>
      <w:spacing w:before="0" w:after="0"/>
      <w:jc w:val="left"/>
    </w:pPr>
    <w:rPr>
      <w:rFonts w:cs="Times New Roman" w:asciiTheme="minorHAnsi" w:hAnsiTheme="minorHAnsi" w:eastAsiaTheme="minorHAnsi"/>
      <w:color w:val="auto"/>
      <w:kern w:val="0"/>
      <w:sz w:val="22"/>
      <w:szCs w:val="22"/>
      <w:lang w:val="ru-RU" w:eastAsia="en-US" w:bidi="ar-SA"/>
    </w:rPr>
  </w:style>
  <w:style w:type="paragraph" w:customStyle="1" w:styleId="22">
    <w:name w:val="formattext"/>
    <w:basedOn w:val="1"/>
    <w:qFormat/>
    <w:uiPriority w:val="0"/>
    <w:pPr>
      <w:spacing w:beforeAutospacing="1" w:afterAutospacing="1"/>
    </w:pPr>
    <w:rPr>
      <w:szCs w:val="24"/>
    </w:rPr>
  </w:style>
  <w:style w:type="paragraph" w:customStyle="1" w:styleId="23">
    <w:name w:val="Содержимое врезки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1465</Words>
  <Characters>11863</Characters>
  <Paragraphs>101</Paragraphs>
  <TotalTime>506</TotalTime>
  <ScaleCrop>false</ScaleCrop>
  <LinksUpToDate>false</LinksUpToDate>
  <CharactersWithSpaces>13278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2021-12-27T02:59:00Z</dcterms:created>
  <dc:creator>Hlebnikova</dc:creator>
  <cp:lastModifiedBy>admin</cp:lastModifiedBy>
  <cp:lastPrinted>2025-03-27T00:55:00Z</cp:lastPrinted>
  <dcterms:modified xsi:type="dcterms:W3CDTF">2025-11-27T06:55:42Z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20EDFA1F89274B8AA70E02822F4437F3_12</vt:lpwstr>
  </property>
</Properties>
</file>